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Wentylacja do basenów - komu zlecić realizację projektu?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opisujemy kwestię wentylacji do basenów. Jeśli zastanawiasz się komu zlecić realizację owego projektu, zachęcamy do zapoznania się z treścią naszego blogposta.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Wentylacja do basenów - co jest ważne w tej kwestii?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Planując budowę pływalni czy też prywatnego basenu krytego, musimy zwrócić uwagę na wiele czynników a jednym z nich będzie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wentylacja do basenów</w:t>
        </w:r>
      </w:hyperlink>
      <w:r>
        <w:rPr>
          <w:rFonts w:ascii="calibri" w:hAnsi="calibri" w:eastAsia="calibri" w:cs="calibri"/>
          <w:sz w:val="24"/>
          <w:szCs w:val="24"/>
        </w:rPr>
        <w:t xml:space="preserve">. Dlaczego to ważne?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Baseny i pływalnie a odpowiednia klimatyzacja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35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pewnością spędzając czas na ogólnodostępnych pływalniach krytych zwróciliśmy uwagę na fakt, iż zwykle temperatura w tych pomieszczeniach jest podwyższona, by każdy kto korzysta z pływalni czy basenu mógł czuć się komfortowo. Dlatego też jedną z najważniejszych kwestii przy projektowaniu budowli, w której ma znajdować się basen czy też pomieszczenia będzie odpowiednie dobranie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wentylacji do basenów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Wentylacja do basenów a działalność firmy Frapol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Frapol to specjalistyczna firma, która działa zarówno na rynku polskim jak i na arenie zagranicznej, oferując swoim klientom rozwiązania z zakresu wentylacji i klimatyzacji. W katalogu produktowym i usługowym firmy znajdziemy zarówno automatykę jak i systemy przeciwwybuchowe, wentylacji bytowej, centralne systemy wentylacyjne, klimatyzacyjne, bądź też oddymiające, rekuperatory i wiele innych. Frapol posiada nie tylko doświadczenie ale także stosowną wiedzę, by zaproponować nam </w:t>
      </w:r>
      <w:r>
        <w:rPr>
          <w:rFonts w:ascii="calibri" w:hAnsi="calibri" w:eastAsia="calibri" w:cs="calibri"/>
          <w:sz w:val="24"/>
          <w:szCs w:val="24"/>
          <w:b/>
        </w:rPr>
        <w:t xml:space="preserve">wentylację do basenów</w:t>
      </w:r>
      <w:r>
        <w:rPr>
          <w:rFonts w:ascii="calibri" w:hAnsi="calibri" w:eastAsia="calibri" w:cs="calibri"/>
          <w:sz w:val="24"/>
          <w:szCs w:val="24"/>
        </w:rPr>
        <w:t xml:space="preserve">, które spełni nasze oczekiwania.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frapol.com.pl/referencje-baseny-aquaparki#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2026-08-22T02:02:23+02:00</dcterms:created>
  <dcterms:modified xsi:type="dcterms:W3CDTF">2026-08-22T02:02:23+02:00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